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4AB85" w14:textId="77777777" w:rsidR="00132168" w:rsidRPr="00575E67" w:rsidRDefault="00132168" w:rsidP="00132168">
      <w:pPr>
        <w:keepNext/>
        <w:spacing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</w:t>
      </w: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DDF2DD6" wp14:editId="65EE3DC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</w:t>
      </w:r>
      <w:r w:rsidRPr="00F66F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</w:p>
    <w:p w14:paraId="5334E6B4" w14:textId="77777777" w:rsidR="00132168" w:rsidRPr="00575E67" w:rsidRDefault="00132168" w:rsidP="00132168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2F837BFB" w14:textId="5D5C3B40" w:rsidR="00132168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ВІСІМДЕСЯТ </w:t>
      </w:r>
      <w:r w:rsidR="003D76D6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ВОСЬМА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14:paraId="623817EF" w14:textId="77777777" w:rsidR="00132168" w:rsidRPr="00575E67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</w:t>
      </w:r>
      <w:r w:rsidRPr="007623B1"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  <w:t>ПОЗАЧЕРГОВЕ ЗАСІДАННЯ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)</w:t>
      </w:r>
    </w:p>
    <w:p w14:paraId="1CFB1E2B" w14:textId="77777777" w:rsidR="00132168" w:rsidRPr="007911F2" w:rsidRDefault="00132168" w:rsidP="0013216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val="uk-UA" w:eastAsia="ru-RU"/>
        </w:rPr>
      </w:pPr>
    </w:p>
    <w:p w14:paraId="68C11223" w14:textId="77777777" w:rsidR="00132168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Ш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Я</w:t>
      </w:r>
    </w:p>
    <w:p w14:paraId="51E1C399" w14:textId="77777777" w:rsidR="00132168" w:rsidRPr="00575E67" w:rsidRDefault="00132168" w:rsidP="001321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D199A39" w14:textId="77777777" w:rsidR="00132168" w:rsidRDefault="00132168" w:rsidP="00132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A3E6E26" w14:textId="25078654" w:rsidR="00132168" w:rsidRPr="0003049D" w:rsidRDefault="0064151F" w:rsidP="001321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A77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10</w:t>
      </w:r>
      <w:r w:rsidR="00132168" w:rsidRPr="004A77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.0</w:t>
      </w:r>
      <w:r w:rsidRPr="004A771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4</w:t>
      </w:r>
      <w:r w:rsidR="00132168" w:rsidRPr="004A77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132168"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</w:t>
      </w:r>
      <w:r w:rsidR="0013216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="00132168" w:rsidRPr="00C837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132168" w:rsidRPr="004A77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</w:t>
      </w:r>
      <w:r w:rsidR="004A771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6363</w:t>
      </w:r>
      <w:r w:rsidR="00FC4AE1" w:rsidRPr="004A7710">
        <w:rPr>
          <w:rFonts w:ascii="Times New Roman" w:hAnsi="Times New Roman"/>
          <w:b/>
          <w:color w:val="000000"/>
          <w:sz w:val="28"/>
          <w:szCs w:val="28"/>
          <w:lang w:val="uk-UA"/>
        </w:rPr>
        <w:t>-88-VIІІ</w:t>
      </w:r>
    </w:p>
    <w:p w14:paraId="081481CC" w14:textId="77777777" w:rsidR="00132168" w:rsidRPr="00330E31" w:rsidRDefault="00132168" w:rsidP="00132168">
      <w:pPr>
        <w:rPr>
          <w:lang w:val="uk-UA"/>
        </w:rPr>
      </w:pPr>
    </w:p>
    <w:p w14:paraId="5E050793" w14:textId="77777777" w:rsidR="00C629FC" w:rsidRDefault="00132168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bookmarkStart w:id="0" w:name="_Hlk171329632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</w:t>
      </w:r>
      <w:bookmarkStart w:id="1" w:name="_Hlk171329608"/>
      <w:r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ро </w:t>
      </w:r>
      <w:r w:rsidR="008150D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затвердження Комплексного</w:t>
      </w:r>
    </w:p>
    <w:p w14:paraId="7871AFF1" w14:textId="551A4FA1" w:rsidR="008150DA" w:rsidRDefault="008150DA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плану стійкості</w:t>
      </w:r>
      <w:r w:rsidR="00C62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132168" w:rsidRPr="00C80E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Бучанської міської </w:t>
      </w:r>
    </w:p>
    <w:p w14:paraId="059D3826" w14:textId="7EBB7435" w:rsidR="00132168" w:rsidRDefault="008150DA" w:rsidP="00132168">
      <w:pPr>
        <w:pStyle w:val="af"/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територіальної громади</w:t>
      </w:r>
      <w:r w:rsidR="0013216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2026 рік</w:t>
      </w:r>
    </w:p>
    <w:p w14:paraId="64A13035" w14:textId="77777777" w:rsidR="00F90B5B" w:rsidRDefault="00F90B5B" w:rsidP="00F90B5B">
      <w:pPr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bookmarkStart w:id="2" w:name="_Hlk171329594"/>
      <w:bookmarkEnd w:id="0"/>
      <w:bookmarkEnd w:id="1"/>
    </w:p>
    <w:p w14:paraId="13E6C632" w14:textId="491E029F" w:rsidR="00621634" w:rsidRPr="00621634" w:rsidRDefault="00F90B5B" w:rsidP="00621634">
      <w:pPr>
        <w:spacing w:after="0"/>
        <w:ind w:firstLine="426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>З метою підвищення рівня стійкості Бучанської міської територіальної громади до кризових ситуацій, забезпечення безперебійного функціонування об’єктів критичної інфраструктури, підвищення рівня безпеки населення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</w:t>
      </w:r>
      <w:r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враховуючи необхідність системного підходу до реагування на виклики воєнного часу та відновлення території громади, 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відповідно до Законів України «Про правовий режим воєнного стану», «Про критичну інфраструктуру», керуючись підпунктом 21 пункту «б» частини 1 статті 38 Закону України «Про місцеве самоврядування в Україні», </w:t>
      </w:r>
      <w:r w:rsidR="00621634" w:rsidRPr="0062163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урахуванням</w:t>
      </w:r>
      <w:r w:rsidR="00621634" w:rsidRPr="006216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рекомендацій та пропозицій постійних комісій Бучанської міської ради, відповідно до ст.ст.71, 91 Бюджетного кодексу України, </w:t>
      </w:r>
      <w:r w:rsidR="00621634" w:rsidRPr="0062163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Бучанська </w:t>
      </w:r>
      <w:r w:rsidR="00621634" w:rsidRPr="00621634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14:paraId="6C324685" w14:textId="77777777" w:rsidR="00621634" w:rsidRDefault="00621634" w:rsidP="00CB4701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DF37CF5" w14:textId="77777777" w:rsidR="00132168" w:rsidRPr="001C06E3" w:rsidRDefault="00132168" w:rsidP="00EB659D">
      <w:pPr>
        <w:tabs>
          <w:tab w:val="left" w:pos="2235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C06E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ВИРІШИЛА:</w:t>
      </w:r>
    </w:p>
    <w:p w14:paraId="7F3364BB" w14:textId="77777777" w:rsidR="00132168" w:rsidRPr="00132168" w:rsidRDefault="00132168" w:rsidP="00132168">
      <w:pPr>
        <w:tabs>
          <w:tab w:val="left" w:pos="993"/>
        </w:tabs>
        <w:spacing w:after="0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F2C1A6E" w14:textId="10D53470" w:rsidR="00CB4701" w:rsidRDefault="00EB659D" w:rsidP="00CB4701">
      <w:pPr>
        <w:pStyle w:val="a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</w:t>
      </w:r>
      <w:r w:rsidRPr="00EB65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Затвердити 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Комплексн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ий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план стійкості Бучанської місько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Pr="00EB659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 на 2026 рік</w:t>
      </w:r>
      <w:r w:rsidR="00370F8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(додаток 1).</w:t>
      </w:r>
    </w:p>
    <w:p w14:paraId="24682E8E" w14:textId="2D581092" w:rsidR="00CB4701" w:rsidRPr="00CB4701" w:rsidRDefault="00CB4701" w:rsidP="00CB4701">
      <w:pPr>
        <w:pStyle w:val="af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Фінансування Комплексного плану стійкості Бучанської міської ради на 2026 рік здійснювати відповідно до затверджених місцевих цільових програм.</w:t>
      </w:r>
    </w:p>
    <w:p w14:paraId="5D2B0F89" w14:textId="698702EF" w:rsidR="00132168" w:rsidRPr="00CB4701" w:rsidRDefault="00CB4701" w:rsidP="00EB659D">
      <w:pPr>
        <w:widowControl w:val="0"/>
        <w:tabs>
          <w:tab w:val="left" w:pos="567"/>
        </w:tabs>
        <w:spacing w:after="0"/>
        <w:ind w:right="-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3. </w:t>
      </w:r>
      <w:r w:rsidR="00132168" w:rsidRPr="00CB4701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4A771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питань</w:t>
      </w:r>
      <w:r w:rsidR="00132168" w:rsidRPr="00CB47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14:paraId="29D8C861" w14:textId="77777777" w:rsidR="00CB4701" w:rsidRDefault="00CB4701" w:rsidP="00CB4701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bookmarkEnd w:id="2"/>
    <w:p w14:paraId="17F1BA27" w14:textId="7A3B2AD4" w:rsidR="00132168" w:rsidRDefault="00132168" w:rsidP="00132168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                                                                         Анатолій ФЕДОРУК</w:t>
      </w:r>
    </w:p>
    <w:tbl>
      <w:tblPr>
        <w:tblStyle w:val="af0"/>
        <w:tblpPr w:leftFromText="180" w:rightFromText="180" w:vertAnchor="text" w:horzAnchor="margin" w:tblpY="105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2410"/>
        <w:gridCol w:w="3544"/>
      </w:tblGrid>
      <w:tr w:rsidR="00132168" w:rsidRPr="005C1201" w14:paraId="26F71412" w14:textId="77777777" w:rsidTr="00EB659D">
        <w:trPr>
          <w:trHeight w:val="1534"/>
        </w:trPr>
        <w:tc>
          <w:tcPr>
            <w:tcW w:w="3828" w:type="dxa"/>
          </w:tcPr>
          <w:p w14:paraId="2F7F1FA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C44591" wp14:editId="27ADC2D0">
                      <wp:simplePos x="0" y="0"/>
                      <wp:positionH relativeFrom="column">
                        <wp:posOffset>3990975</wp:posOffset>
                      </wp:positionH>
                      <wp:positionV relativeFrom="paragraph">
                        <wp:posOffset>-397510</wp:posOffset>
                      </wp:positionV>
                      <wp:extent cx="1828800" cy="1828800"/>
                      <wp:effectExtent l="0" t="0" r="0" b="0"/>
                      <wp:wrapNone/>
                      <wp:docPr id="14" name="Поле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B1EDCE" w14:textId="77777777" w:rsidR="00132168" w:rsidRPr="004F03FA" w:rsidRDefault="00132168" w:rsidP="0013216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/>
                                      <w:bCs/>
                                      <w:color w:val="FF0000"/>
                                      <w:sz w:val="24"/>
                                      <w:szCs w:val="72"/>
                                      <w:lang w:val="uk-UA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C4459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4" o:spid="_x0000_s1026" type="#_x0000_t202" style="position:absolute;margin-left:314.25pt;margin-top:-31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Jm3XMfeAAAA&#10;CwEAAA8AAAAAAAAAAAAAAAAAYwQAAGRycy9kb3ducmV2LnhtbFBLBQYAAAAABAAEAPMAAABuBQAA&#10;AAA=&#10;" filled="f" stroked="f">
                      <v:textbox style="mso-fit-shape-to-text:t">
                        <w:txbxContent>
                          <w:p w14:paraId="5FB1EDCE" w14:textId="77777777" w:rsidR="00132168" w:rsidRPr="004F03FA" w:rsidRDefault="00132168" w:rsidP="0013216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Cs/>
                                <w:color w:val="FF0000"/>
                                <w:sz w:val="24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C1201">
              <w:rPr>
                <w:b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2410" w:type="dxa"/>
          </w:tcPr>
          <w:p w14:paraId="3AEEB11F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20DCF78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16DD2D4D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3E1F9C71" w14:textId="5DD587AF" w:rsidR="00132168" w:rsidRPr="004A7710" w:rsidRDefault="004A7710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</w:pPr>
            <w:r w:rsidRPr="004A7710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  <w:t>10.04.2026</w:t>
            </w:r>
          </w:p>
          <w:p w14:paraId="5DC1811A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6382AB6B" w14:textId="19BDA33B" w:rsidR="00132168" w:rsidRPr="005C1201" w:rsidRDefault="00E54D80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54D80">
              <w:rPr>
                <w:rFonts w:eastAsiaTheme="minorHAnsi"/>
                <w:sz w:val="28"/>
                <w:szCs w:val="28"/>
                <w:lang w:val="ru-RU" w:eastAsia="en-US"/>
              </w:rPr>
              <w:t>Дмитро ЧЕЙЧУК</w:t>
            </w:r>
          </w:p>
        </w:tc>
      </w:tr>
      <w:tr w:rsidR="00132168" w:rsidRPr="005C1201" w14:paraId="73BD9EBC" w14:textId="77777777" w:rsidTr="00EB659D">
        <w:trPr>
          <w:trHeight w:val="1447"/>
        </w:trPr>
        <w:tc>
          <w:tcPr>
            <w:tcW w:w="3828" w:type="dxa"/>
          </w:tcPr>
          <w:p w14:paraId="6FC9B51A" w14:textId="77777777" w:rsidR="00132168" w:rsidRPr="00132168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14:paraId="283599FD" w14:textId="77777777" w:rsidR="00132168" w:rsidRPr="005C1201" w:rsidRDefault="00132168" w:rsidP="00132168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В.о. н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 xml:space="preserve"> управління</w:t>
            </w:r>
          </w:p>
          <w:p w14:paraId="2B6135FC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</w:pPr>
            <w:r w:rsidRPr="005C1201">
              <w:rPr>
                <w:rFonts w:ascii="Times New Roman" w:hAnsi="Times New Roman" w:cs="Times New Roman"/>
                <w:b/>
                <w:sz w:val="28"/>
                <w:szCs w:val="28"/>
                <w:lang w:val="hr-HR"/>
              </w:rPr>
              <w:t>юридично-кадрової роботи</w:t>
            </w:r>
          </w:p>
          <w:p w14:paraId="4B60CB6E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/>
                <w:sz w:val="28"/>
                <w:szCs w:val="28"/>
                <w:lang w:val="hr-HR" w:eastAsia="uk-UA"/>
              </w:rPr>
            </w:pPr>
          </w:p>
        </w:tc>
        <w:tc>
          <w:tcPr>
            <w:tcW w:w="2410" w:type="dxa"/>
            <w:vAlign w:val="center"/>
          </w:tcPr>
          <w:p w14:paraId="5B690E5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  <w:p w14:paraId="6858994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9FCA8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5CCEDA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39D02CCB" w14:textId="77777777" w:rsidR="004A7710" w:rsidRPr="004A7710" w:rsidRDefault="004A7710" w:rsidP="004A771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</w:pPr>
            <w:r w:rsidRPr="004A7710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  <w:t>10.04.2026</w:t>
            </w:r>
          </w:p>
          <w:p w14:paraId="06E648D7" w14:textId="77777777" w:rsidR="00132168" w:rsidRPr="005C1201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hr-HR" w:eastAsia="uk-UA"/>
              </w:rPr>
            </w:pP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(дата)</w:t>
            </w:r>
          </w:p>
        </w:tc>
        <w:tc>
          <w:tcPr>
            <w:tcW w:w="3544" w:type="dxa"/>
          </w:tcPr>
          <w:p w14:paraId="4B8512FB" w14:textId="77777777" w:rsidR="00132168" w:rsidRPr="00132168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14:paraId="4B360DD6" w14:textId="77777777" w:rsidR="00132168" w:rsidRPr="00EF2B54" w:rsidRDefault="00132168" w:rsidP="00132168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0"/>
              <w:ind w:left="39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132168" w:rsidRPr="005C1201" w14:paraId="63ABFED0" w14:textId="77777777" w:rsidTr="00EB659D">
        <w:trPr>
          <w:trHeight w:val="1447"/>
        </w:trPr>
        <w:tc>
          <w:tcPr>
            <w:tcW w:w="3828" w:type="dxa"/>
          </w:tcPr>
          <w:p w14:paraId="4C7F83E3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52F38364" w14:textId="0234D184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Начальник відділу</w:t>
            </w:r>
            <w:r w:rsidR="00E54D80">
              <w:rPr>
                <w:b/>
                <w:sz w:val="28"/>
                <w:szCs w:val="28"/>
              </w:rPr>
              <w:t xml:space="preserve"> </w:t>
            </w:r>
            <w:r w:rsidRPr="005C1201">
              <w:rPr>
                <w:b/>
                <w:sz w:val="28"/>
                <w:szCs w:val="28"/>
              </w:rPr>
              <w:t xml:space="preserve">- </w:t>
            </w:r>
          </w:p>
          <w:p w14:paraId="63046AB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>економічного розвитку</w:t>
            </w:r>
          </w:p>
          <w:p w14:paraId="3B7E009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та інвестицій                    </w:t>
            </w:r>
          </w:p>
        </w:tc>
        <w:tc>
          <w:tcPr>
            <w:tcW w:w="2410" w:type="dxa"/>
          </w:tcPr>
          <w:p w14:paraId="6BE85C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C279EC0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701F8B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1AED9C6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7BE5463C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02534423" w14:textId="77777777" w:rsidR="004A7710" w:rsidRPr="004A7710" w:rsidRDefault="004A7710" w:rsidP="004A771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</w:pPr>
            <w:r w:rsidRPr="004A7710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  <w:t>10.04.2026</w:t>
            </w:r>
          </w:p>
          <w:p w14:paraId="7B89EC81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754311E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2912299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8D1CCD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C1201">
              <w:rPr>
                <w:sz w:val="28"/>
                <w:szCs w:val="28"/>
              </w:rPr>
              <w:t>Тетяна ЛІПІНСЬКА</w:t>
            </w:r>
          </w:p>
        </w:tc>
      </w:tr>
      <w:tr w:rsidR="00132168" w:rsidRPr="005C1201" w14:paraId="3120DC0E" w14:textId="77777777" w:rsidTr="00EB659D">
        <w:trPr>
          <w:trHeight w:val="1401"/>
        </w:trPr>
        <w:tc>
          <w:tcPr>
            <w:tcW w:w="3828" w:type="dxa"/>
          </w:tcPr>
          <w:p w14:paraId="585B5FEE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447C1CA8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686421C9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відділу- </w:t>
            </w:r>
          </w:p>
          <w:p w14:paraId="6471042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C1201">
              <w:rPr>
                <w:b/>
                <w:sz w:val="28"/>
                <w:szCs w:val="28"/>
              </w:rPr>
              <w:t xml:space="preserve">головний бухгалтер                    </w:t>
            </w:r>
          </w:p>
        </w:tc>
        <w:tc>
          <w:tcPr>
            <w:tcW w:w="2410" w:type="dxa"/>
          </w:tcPr>
          <w:p w14:paraId="5EB9D1E4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B603BA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6B9BF9F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4EF93AC9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4A510CF5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4F69A4C4" w14:textId="77777777" w:rsidR="004A7710" w:rsidRPr="004A7710" w:rsidRDefault="004A7710" w:rsidP="004A771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</w:pPr>
            <w:r w:rsidRPr="004A7710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  <w:t>10.04.2026</w:t>
            </w:r>
          </w:p>
          <w:p w14:paraId="7A52148B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39EB1793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0AF43EA5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5713E40E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Світлана ЯКУБЕНКО</w:t>
            </w:r>
          </w:p>
        </w:tc>
      </w:tr>
      <w:tr w:rsidR="00132168" w:rsidRPr="005C1201" w14:paraId="6F07D89A" w14:textId="77777777" w:rsidTr="00EB659D">
        <w:tc>
          <w:tcPr>
            <w:tcW w:w="3828" w:type="dxa"/>
          </w:tcPr>
          <w:p w14:paraId="54A6DF4C" w14:textId="77777777" w:rsidR="00132168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  <w:p w14:paraId="20D15B20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Pr="005C1201">
              <w:rPr>
                <w:b/>
                <w:sz w:val="28"/>
                <w:szCs w:val="28"/>
              </w:rPr>
              <w:t xml:space="preserve">ачальник </w:t>
            </w:r>
            <w:r>
              <w:rPr>
                <w:b/>
                <w:sz w:val="28"/>
                <w:szCs w:val="28"/>
              </w:rPr>
              <w:t>управління житлово-комунального господарства та благоустрою</w:t>
            </w:r>
          </w:p>
        </w:tc>
        <w:tc>
          <w:tcPr>
            <w:tcW w:w="2410" w:type="dxa"/>
          </w:tcPr>
          <w:p w14:paraId="1AA19F6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56D4F3E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D85DE09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3A3B0F2" w14:textId="77777777" w:rsidR="00132168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19C81E2A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__________________</w:t>
            </w:r>
          </w:p>
          <w:p w14:paraId="2D39FA77" w14:textId="77777777" w:rsidR="00132168" w:rsidRPr="004E2AD2" w:rsidRDefault="00132168" w:rsidP="00132168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</w:t>
            </w:r>
            <w:r w:rsidRPr="004E2AD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uk-UA"/>
              </w:rPr>
              <w:t>Особистий підпис</w:t>
            </w:r>
            <w:r w:rsidRPr="004E2AD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)</w:t>
            </w:r>
          </w:p>
          <w:p w14:paraId="22E2D9EF" w14:textId="77777777" w:rsidR="004A7710" w:rsidRPr="004A7710" w:rsidRDefault="004A7710" w:rsidP="004A7710">
            <w:pPr>
              <w:widowControl w:val="0"/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</w:pPr>
            <w:r w:rsidRPr="004A7710">
              <w:rPr>
                <w:rFonts w:ascii="Times New Roman" w:eastAsia="Times New Roman" w:hAnsi="Times New Roman" w:cs="Times New Roman"/>
                <w:iCs/>
                <w:sz w:val="20"/>
                <w:szCs w:val="20"/>
                <w:u w:val="single"/>
                <w:lang w:val="uk-UA" w:eastAsia="uk-UA"/>
              </w:rPr>
              <w:t>10.04.2026</w:t>
            </w:r>
          </w:p>
          <w:p w14:paraId="562FE4C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jc w:val="center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4E2AD2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544" w:type="dxa"/>
          </w:tcPr>
          <w:p w14:paraId="06686E14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6F53A930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778E91EB" w14:textId="77777777" w:rsidR="00132168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sz w:val="28"/>
                <w:szCs w:val="28"/>
              </w:rPr>
            </w:pPr>
          </w:p>
          <w:p w14:paraId="3380CB66" w14:textId="77777777" w:rsidR="00132168" w:rsidRPr="005C1201" w:rsidRDefault="00132168" w:rsidP="00132168">
            <w:pPr>
              <w:pStyle w:val="ae"/>
              <w:spacing w:before="0" w:beforeAutospacing="0" w:after="0" w:afterAutospacing="0"/>
              <w:ind w:left="39"/>
              <w:rPr>
                <w:bCs/>
                <w:color w:val="FF0000"/>
                <w:sz w:val="28"/>
                <w:szCs w:val="2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8"/>
                <w:szCs w:val="28"/>
              </w:rPr>
              <w:t>Євген НОВОШИНСЬКИЙ</w:t>
            </w:r>
            <w:r w:rsidRPr="005C1201">
              <w:rPr>
                <w:sz w:val="28"/>
                <w:szCs w:val="28"/>
              </w:rPr>
              <w:t xml:space="preserve"> </w:t>
            </w:r>
          </w:p>
        </w:tc>
      </w:tr>
    </w:tbl>
    <w:p w14:paraId="2668CD33" w14:textId="2AC2515E" w:rsidR="008E5BFE" w:rsidRDefault="008E5BFE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422B83B6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E7C03F6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659CAA5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692BEDB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34C5F9E4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522FE84A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7D490F6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45BA7B8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2A7CDA39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546BA7CC" w14:textId="77777777" w:rsidR="00370F89" w:rsidRDefault="00370F89" w:rsidP="00132168">
      <w:pPr>
        <w:tabs>
          <w:tab w:val="decimal" w:pos="7371"/>
        </w:tabs>
        <w:spacing w:line="240" w:lineRule="auto"/>
        <w:rPr>
          <w:lang w:val="uk-UA"/>
        </w:rPr>
      </w:pPr>
    </w:p>
    <w:p w14:paraId="243AFF43" w14:textId="77777777" w:rsidR="00370F89" w:rsidRP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lastRenderedPageBreak/>
        <w:t>Додаток</w:t>
      </w:r>
    </w:p>
    <w:p w14:paraId="46D0F43D" w14:textId="77777777" w:rsidR="00370F89" w:rsidRP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t xml:space="preserve">до рішення Бучанської міської ради </w:t>
      </w:r>
    </w:p>
    <w:p w14:paraId="065F68D6" w14:textId="48F3ED2F" w:rsidR="00370F89" w:rsidRDefault="00370F89" w:rsidP="00370F89">
      <w:pPr>
        <w:tabs>
          <w:tab w:val="left" w:pos="142"/>
        </w:tabs>
        <w:spacing w:after="0" w:line="360" w:lineRule="auto"/>
        <w:ind w:left="5245"/>
        <w:rPr>
          <w:rFonts w:ascii="Times New Roman" w:hAnsi="Times New Roman"/>
          <w:bCs/>
          <w:sz w:val="28"/>
          <w:szCs w:val="28"/>
          <w:lang w:val="uk-UA"/>
        </w:rPr>
      </w:pPr>
      <w:r w:rsidRPr="00370F89">
        <w:rPr>
          <w:rFonts w:ascii="Times New Roman" w:hAnsi="Times New Roman"/>
          <w:bCs/>
          <w:sz w:val="28"/>
          <w:szCs w:val="28"/>
          <w:lang w:val="uk-UA"/>
        </w:rPr>
        <w:t>від 10 0</w:t>
      </w:r>
      <w:r w:rsidR="00FC4AE1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370F89">
        <w:rPr>
          <w:rFonts w:ascii="Times New Roman" w:hAnsi="Times New Roman"/>
          <w:bCs/>
          <w:sz w:val="28"/>
          <w:szCs w:val="28"/>
          <w:lang w:val="uk-UA"/>
        </w:rPr>
        <w:t>.2026 р. №</w:t>
      </w:r>
      <w:r w:rsidR="004A7710">
        <w:rPr>
          <w:rFonts w:ascii="Times New Roman" w:hAnsi="Times New Roman"/>
          <w:bCs/>
          <w:sz w:val="28"/>
          <w:szCs w:val="28"/>
          <w:lang w:val="uk-UA"/>
        </w:rPr>
        <w:t xml:space="preserve"> 6363</w:t>
      </w:r>
      <w:r w:rsidRPr="00370F89">
        <w:rPr>
          <w:rFonts w:ascii="Times New Roman" w:hAnsi="Times New Roman"/>
          <w:bCs/>
          <w:color w:val="000000"/>
          <w:sz w:val="28"/>
          <w:szCs w:val="28"/>
          <w:lang w:val="uk-UA"/>
        </w:rPr>
        <w:t>-8</w:t>
      </w:r>
      <w:r w:rsidR="00FC4AE1">
        <w:rPr>
          <w:rFonts w:ascii="Times New Roman" w:hAnsi="Times New Roman"/>
          <w:bCs/>
          <w:color w:val="000000"/>
          <w:sz w:val="28"/>
          <w:szCs w:val="28"/>
          <w:lang w:val="uk-UA"/>
        </w:rPr>
        <w:t>8</w:t>
      </w:r>
      <w:r w:rsidRPr="00370F89">
        <w:rPr>
          <w:rFonts w:ascii="Times New Roman" w:hAnsi="Times New Roman"/>
          <w:bCs/>
          <w:color w:val="000000"/>
          <w:sz w:val="28"/>
          <w:szCs w:val="28"/>
          <w:lang w:val="uk-UA"/>
        </w:rPr>
        <w:t>-VIІІ</w:t>
      </w:r>
      <w:r w:rsidRPr="00370F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6059A92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5BB1E845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55B86B2A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12D51EAE" w14:textId="77777777" w:rsidR="00370F89" w:rsidRDefault="00370F89" w:rsidP="00370F89">
      <w:pPr>
        <w:tabs>
          <w:tab w:val="left" w:pos="142"/>
        </w:tabs>
        <w:spacing w:after="0" w:line="360" w:lineRule="auto"/>
        <w:rPr>
          <w:rFonts w:ascii="Times New Roman" w:hAnsi="Times New Roman"/>
          <w:bCs/>
          <w:sz w:val="28"/>
          <w:szCs w:val="28"/>
          <w:lang w:val="uk-UA"/>
        </w:rPr>
      </w:pPr>
    </w:p>
    <w:p w14:paraId="1AC805F3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70F89">
        <w:rPr>
          <w:rFonts w:ascii="Times New Roman" w:hAnsi="Times New Roman" w:cs="Times New Roman"/>
          <w:b/>
          <w:bCs/>
          <w:sz w:val="36"/>
          <w:szCs w:val="36"/>
        </w:rPr>
        <w:t xml:space="preserve">Комплексний план стійкості </w:t>
      </w:r>
    </w:p>
    <w:p w14:paraId="0698F9D9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70F89">
        <w:rPr>
          <w:rFonts w:ascii="Times New Roman" w:hAnsi="Times New Roman" w:cs="Times New Roman"/>
          <w:b/>
          <w:bCs/>
          <w:sz w:val="36"/>
          <w:szCs w:val="36"/>
        </w:rPr>
        <w:t>Бучанської міської територіальної громади</w:t>
      </w:r>
    </w:p>
    <w:p w14:paraId="35B5A0A5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70F89">
        <w:rPr>
          <w:rFonts w:ascii="Times New Roman" w:hAnsi="Times New Roman" w:cs="Times New Roman"/>
          <w:b/>
          <w:bCs/>
          <w:sz w:val="36"/>
          <w:szCs w:val="36"/>
        </w:rPr>
        <w:t>на 2026 рік</w:t>
      </w:r>
    </w:p>
    <w:p w14:paraId="13E0B73B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E20B6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DB63E0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9367D5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33FF5" w14:textId="77777777" w:rsidR="00370F89" w:rsidRPr="00A855A9" w:rsidRDefault="00370F89" w:rsidP="00370F89">
      <w:pPr>
        <w:pStyle w:val="af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94AEF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7C7DC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F1212B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92301C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4C7292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4210E" w14:textId="77777777" w:rsidR="00370F89" w:rsidRPr="00A855A9" w:rsidRDefault="00370F89" w:rsidP="00370F89">
      <w:pPr>
        <w:pStyle w:val="af"/>
        <w:rPr>
          <w:rFonts w:ascii="Times New Roman" w:hAnsi="Times New Roman" w:cs="Times New Roman"/>
          <w:b/>
          <w:bCs/>
          <w:sz w:val="28"/>
          <w:szCs w:val="28"/>
        </w:rPr>
      </w:pPr>
    </w:p>
    <w:p w14:paraId="5D050401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77861D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860C1A8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F20992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660114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6442A58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0192FC9" w14:textId="77777777" w:rsidR="00370F89" w:rsidRPr="00A855A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14B063E" w14:textId="5888A740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490BD393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2842ACA9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8BB59B7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57F2F60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6EB6C80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373097A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6A888E0D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F474165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7AA161BD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363B324B" w14:textId="77777777" w:rsid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55A9">
        <w:rPr>
          <w:rFonts w:ascii="Times New Roman" w:hAnsi="Times New Roman" w:cs="Times New Roman"/>
          <w:b/>
          <w:bCs/>
          <w:sz w:val="26"/>
          <w:szCs w:val="26"/>
        </w:rPr>
        <w:t>2026</w:t>
      </w: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14:paraId="180542D0" w14:textId="77777777" w:rsidR="00370F89" w:rsidRPr="00370F89" w:rsidRDefault="00370F89" w:rsidP="00370F89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lastRenderedPageBreak/>
        <w:t>ВСТУП</w:t>
      </w:r>
    </w:p>
    <w:p w14:paraId="1CE0E328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A7734D8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Комплексний план стійкості Бучанської міської територіальної громади на 2026 рік (далі – План) визначає сукупність взаємоузгоджених заходів, спрямованих на забезпечення сталої роботи об’єктів критичної інфраструктури паливно-енергетичного сектору та системи життєзабезпечення в умовах воєнного стану та відповідних безпекових викликів, а саме:</w:t>
      </w:r>
    </w:p>
    <w:p w14:paraId="4A332EF7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інженерно-технічний захист об’єктів критичної інфраструктури;</w:t>
      </w:r>
    </w:p>
    <w:p w14:paraId="289D942C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розбудова системи розподіленої генерації електричної енергії;</w:t>
      </w:r>
    </w:p>
    <w:p w14:paraId="404A18AD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забезпечення об’єктів тепло-, водопостачання резервними джерелами живлення.</w:t>
      </w:r>
    </w:p>
    <w:p w14:paraId="75A183A1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Окремо в Плані розглянуто можливі перспективи розбудови системи розподіленої теплової генерації.</w:t>
      </w:r>
    </w:p>
    <w:p w14:paraId="5043AF13" w14:textId="77777777" w:rsid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 xml:space="preserve">Здійснення заходів Плану планується завершити </w:t>
      </w:r>
      <w:r w:rsidRPr="00370F89">
        <w:rPr>
          <w:rFonts w:ascii="Times New Roman" w:hAnsi="Times New Roman" w:cs="Times New Roman"/>
          <w:b/>
          <w:bCs/>
          <w:sz w:val="26"/>
          <w:szCs w:val="26"/>
          <w:lang w:val="uk-UA"/>
        </w:rPr>
        <w:t>до 01 вересня 2026 року</w:t>
      </w:r>
      <w:r w:rsidRPr="00370F89">
        <w:rPr>
          <w:rFonts w:ascii="Times New Roman" w:hAnsi="Times New Roman" w:cs="Times New Roman"/>
          <w:sz w:val="26"/>
          <w:szCs w:val="26"/>
          <w:lang w:val="uk-UA"/>
        </w:rPr>
        <w:t xml:space="preserve"> за умови наявності відповідних обсягів фінансування, отримання міжнародної допомоги та з урахуванням поточної безпекової ситуації в громади.</w:t>
      </w:r>
    </w:p>
    <w:p w14:paraId="492FED7C" w14:textId="77777777" w:rsidR="00FF5842" w:rsidRPr="00370F89" w:rsidRDefault="00FF5842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FA041D8" w14:textId="77777777" w:rsidR="00370F89" w:rsidRDefault="00370F89" w:rsidP="00FF584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  <w:t>ВСТУП. ЗАГАЛЬНА ХАРАКТЕРИСТИКА ГРОМАДИ ТА БЕЗПЕКОВА СИТУАЦІЯ</w:t>
      </w:r>
    </w:p>
    <w:p w14:paraId="4B70E22C" w14:textId="77777777" w:rsidR="00FF5842" w:rsidRPr="00370F89" w:rsidRDefault="00FF5842" w:rsidP="00FF584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2"/>
          <w:sz w:val="26"/>
          <w:szCs w:val="26"/>
          <w:lang w:val="uk-UA"/>
          <w14:ligatures w14:val="standardContextual"/>
        </w:rPr>
      </w:pPr>
    </w:p>
    <w:p w14:paraId="520AE26B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Станом на сьогодні у громаді проживає близько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72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тисяч мешканців, а також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12 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тисяч внутрішньо переміщених осіб. </w:t>
      </w:r>
    </w:p>
    <w:p w14:paraId="069D12BE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Житловий фонд Бучанської МТГ складається з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12 823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будинків, з яких багатоквартирних будинків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441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, приватних будинків -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12 382.</w:t>
      </w:r>
    </w:p>
    <w:p w14:paraId="52E4BDC4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Джерелами водопостачання є артезіанські свердловини. Кількість свердловин, що експлуатується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76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од.</w:t>
      </w:r>
    </w:p>
    <w:p w14:paraId="2C50F1A1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структурі системи водопостачання працюють насосні станції у кількості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11 од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., в складі яких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очисних станцій води.</w:t>
      </w:r>
    </w:p>
    <w:p w14:paraId="385276C5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системи водовідведення функціонує КНС у кількості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19 од.</w:t>
      </w:r>
    </w:p>
    <w:p w14:paraId="4EA32FC5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В тепловому господарстві наявних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57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котелень з них: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55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котелень працюють на газу, </w:t>
      </w:r>
      <w:r w:rsidRPr="00370F89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Pr="00370F89">
        <w:rPr>
          <w:rFonts w:ascii="Times New Roman" w:hAnsi="Times New Roman" w:cs="Times New Roman"/>
          <w:sz w:val="28"/>
          <w:szCs w:val="28"/>
          <w:lang w:val="uk-UA"/>
        </w:rPr>
        <w:t xml:space="preserve"> на альтернативних джерелах (дрова, пелети).</w:t>
      </w:r>
    </w:p>
    <w:p w14:paraId="656C67FD" w14:textId="77777777" w:rsidR="00370F89" w:rsidRPr="00370F89" w:rsidRDefault="00370F89" w:rsidP="00370F89">
      <w:pPr>
        <w:pStyle w:val="af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ADE436F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BCDA9BB" w14:textId="44A185FB" w:rsidR="00370F89" w:rsidRPr="00370F89" w:rsidRDefault="00370F89" w:rsidP="00FF5842">
      <w:pPr>
        <w:pStyle w:val="af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ІНЖЕНЕРНО-ТЕХНІЧНИЙ ЗАХИСТ</w:t>
      </w:r>
    </w:p>
    <w:p w14:paraId="6BF52B72" w14:textId="77777777" w:rsidR="00370F89" w:rsidRPr="00370F89" w:rsidRDefault="00370F89" w:rsidP="00FF5842">
      <w:pPr>
        <w:pStyle w:val="af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ОБ’ЄКТІВ КРИТИЧНОЇ ІНФРАСТРУКТУРИ</w:t>
      </w:r>
    </w:p>
    <w:p w14:paraId="37909D51" w14:textId="77777777" w:rsidR="00370F89" w:rsidRPr="00370F89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1EFEB4A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i/>
          <w:iCs/>
          <w:sz w:val="26"/>
          <w:szCs w:val="26"/>
          <w:lang w:val="uk-UA"/>
        </w:rPr>
        <w:t>Паливно-енергетичний сектор.</w:t>
      </w:r>
    </w:p>
    <w:p w14:paraId="2C225EEF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Протягом 2022-2025 років операторами систем розподілу електричної енергії та газу, а також оператором об’єкта генерації електроенергії вжито комплекс заходів з облаштування інженерного захисту об’єктів критичної інфраструктури. </w:t>
      </w:r>
    </w:p>
    <w:p w14:paraId="3DA0C3A0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>Наразі І рівнем захисту охоплено об’єкти АТ Укрзалізиці (встановлено габіони). Підстанції напругою 110 кВт, забезпечують ЖК «Континент», ЖК «Буча Квартал»,  «Буча Квартал 2», та частково житловий масив Склозавод.</w:t>
      </w:r>
    </w:p>
    <w:p w14:paraId="5B7DB1EE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>На території громади знаходяться 2 ГРС в с. Блиставиця та сел. Ворзель, які належать оператору газотранспротної системи України та захищені шляхом встановлення бігбебів з піском.</w:t>
      </w:r>
    </w:p>
    <w:p w14:paraId="001FEB61" w14:textId="77777777" w:rsidR="00370F89" w:rsidRPr="00FF5842" w:rsidRDefault="00370F89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54DED912" w14:textId="77777777" w:rsidR="00FF5842" w:rsidRDefault="00FF5842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4E57BC2D" w14:textId="77777777" w:rsidR="00FF5842" w:rsidRPr="00FF5842" w:rsidRDefault="00FF5842" w:rsidP="00370F89">
      <w:pPr>
        <w:pStyle w:val="af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</w:p>
    <w:p w14:paraId="63959BA3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i/>
          <w:i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i/>
          <w:iCs/>
          <w:sz w:val="26"/>
          <w:szCs w:val="26"/>
          <w:lang w:val="uk-UA"/>
        </w:rPr>
        <w:lastRenderedPageBreak/>
        <w:t>Сектор «системи життєзабезпечення».</w:t>
      </w:r>
    </w:p>
    <w:p w14:paraId="7D80AD48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>Підприємствами теплового та водопровідно-каналізаційного господарства вживаються заходи із захисту своїх об’єктів. Так на сьогодні вже захищено 3 об’єкти життєзабезпечення, зокрема: котельня, КНС та ВНС, шляхом встановлення залізобетонних блоків висотою 6 метрів,  наразі надають відповідні послуги в громаді.</w:t>
      </w:r>
    </w:p>
    <w:p w14:paraId="1470D525" w14:textId="77777777" w:rsidR="00370F89" w:rsidRPr="00FF5842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47ADA3BD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РОЗБУДОВА СИСТЕМИ РОЗПОДІЛЕНОЇ ГЕНЕРАЦІЇ</w:t>
      </w:r>
    </w:p>
    <w:p w14:paraId="6B6F6572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ЕЛЕКТРИЧНОЇ ЕНЕРГІЇ</w:t>
      </w:r>
    </w:p>
    <w:p w14:paraId="2B93B3D0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C65ED88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За останніми вимірами, проведеними в 2025 році, максимальне споживання громади (в тому числі населення) склало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32 МВт/год. 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При цьому орієнтовне споживання всіма об’єктами критичної інфраструктури знаходиться на рівні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17,6 МВт/год. </w:t>
      </w:r>
    </w:p>
    <w:p w14:paraId="4D56525F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Загальна приєднана потужність об’єктів критичної інфраструктури складає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3,2 МВт.</w:t>
      </w:r>
    </w:p>
    <w:p w14:paraId="03A2E9CC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Критично необхідний мінімум для роботи об’єктів життєзабезпечення складає 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br/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1,3 МВт.</w:t>
      </w:r>
    </w:p>
    <w:p w14:paraId="1BEFDE13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Наразі, у м. Буча функціонує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когенераційні установки потужністю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6,9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, які встановлені приватним інвестором ТОВ «Укрпалет Енерджі», що забезпечує роботу загальної мережі, але не створює енергоострову в громаді.</w:t>
      </w:r>
    </w:p>
    <w:p w14:paraId="5C2743C3" w14:textId="77777777" w:rsidR="00370F89" w:rsidRPr="00FF5842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FF5842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Крім того, в громаді встановлено альтернативні джерела живлення, а саме сонячні електростанції:</w:t>
      </w:r>
    </w:p>
    <w:p w14:paraId="695F66E8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об’єктах водопровідно-каналізаційного господарства загальною потужністю 800 кВт;</w:t>
      </w:r>
    </w:p>
    <w:p w14:paraId="0BFBAEAC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освіти (школи та дошкільні навчальні заклади) загальною потужністю 258 кВт;</w:t>
      </w:r>
    </w:p>
    <w:p w14:paraId="5168AE89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охорони здоров’я - 118 кВт;</w:t>
      </w:r>
    </w:p>
    <w:p w14:paraId="37FCA47F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  <w:r w:rsidRPr="00370F89"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  <w:t>на закладах соціального захисту, а саме місце тимчасового проживання ВПО загальною потужністю 3,3 кВт.</w:t>
      </w:r>
    </w:p>
    <w:p w14:paraId="723F7719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kern w:val="2"/>
          <w:sz w:val="26"/>
          <w:szCs w:val="26"/>
          <w:lang w:val="uk-UA"/>
          <w14:ligatures w14:val="standardContextual"/>
        </w:rPr>
      </w:pPr>
    </w:p>
    <w:p w14:paraId="07C8E78E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ЗАБЕЗПЕЧЕННЯ ОБ’ЄКТІВ ТЕПЛО-, ВОДОПОСТАЧАННЯ ТА ВОДОВІДВЕДЕННЯ РЕЗЕРВНИМИ ДЖЕРЕЛАМИ ЖИВЛЕННЯ</w:t>
      </w:r>
    </w:p>
    <w:p w14:paraId="4167F499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C1F6C65" w14:textId="77777777" w:rsidR="00370F89" w:rsidRPr="00FF5842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Покриття об’єктів резервними джерелами живлення (генератори) становить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2,7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це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84,4%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від загального споживання критичної інфраструктури в громаді  з них:</w:t>
      </w:r>
    </w:p>
    <w:p w14:paraId="6C8E3E39" w14:textId="77777777" w:rsidR="00370F89" w:rsidRPr="00FF5842" w:rsidRDefault="00370F89" w:rsidP="00370F89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об’єкти водопровідно-каналізаційного господарства –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93 од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. (загалом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1,8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);</w:t>
      </w:r>
    </w:p>
    <w:p w14:paraId="27F60140" w14:textId="77777777" w:rsidR="00370F89" w:rsidRPr="00FF5842" w:rsidRDefault="00370F89" w:rsidP="00370F89">
      <w:pPr>
        <w:pStyle w:val="af"/>
        <w:numPr>
          <w:ilvl w:val="0"/>
          <w:numId w:val="4"/>
        </w:num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об’єкти теплового господарства –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30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 xml:space="preserve"> (загалом </w:t>
      </w:r>
      <w:r w:rsidRPr="00FF5842">
        <w:rPr>
          <w:rFonts w:ascii="Times New Roman" w:hAnsi="Times New Roman" w:cs="Times New Roman"/>
          <w:b/>
          <w:bCs/>
          <w:sz w:val="26"/>
          <w:szCs w:val="26"/>
          <w:lang w:val="uk-UA"/>
        </w:rPr>
        <w:t>0,9 МВт</w:t>
      </w:r>
      <w:r w:rsidRPr="00FF5842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14:paraId="239AC77F" w14:textId="77777777" w:rsidR="00370F89" w:rsidRPr="00FF5842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3E42569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З метою забезпечення якісною питною водою споживачів Бучанської територіальної громади заплановано нове будівництво насосної станції ІІ підйому з резервуарами чистої води та станцією знезалізнення продуктивністю 6000 м3/добу по вул. Лесі Українки, в селищі Ворзель. Вартість проєкту становить 95,7 млн.грн. Наразі визначено джерела фінансування, проведено процедуру закупівлі та укладено договори на виконання робіт.</w:t>
      </w:r>
    </w:p>
    <w:p w14:paraId="627BF18D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 xml:space="preserve">Крім того, з метою недопущення залишення населення без доступу до питної води, заплановано виконати будівництво 7 артезіанських свердловин, що дасть змогу наповнити водою вищезазначені резервуари чистої води, та частково забезпечити </w:t>
      </w: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lastRenderedPageBreak/>
        <w:t>потреби у водопостачанні громади. Орієнтовна вартість реалізації будівництва складає 50,0 млн.грн.</w:t>
      </w:r>
    </w:p>
    <w:p w14:paraId="47EEA835" w14:textId="77777777" w:rsidR="00370F89" w:rsidRPr="00FF5842" w:rsidRDefault="00370F89" w:rsidP="00FF5842">
      <w:pPr>
        <w:pStyle w:val="af"/>
        <w:ind w:firstLine="567"/>
        <w:jc w:val="both"/>
        <w:rPr>
          <w:rFonts w:ascii="Times New Roman" w:eastAsia="MS Mincho" w:hAnsi="Times New Roman" w:cs="Times New Roman"/>
          <w:sz w:val="26"/>
          <w:szCs w:val="26"/>
          <w:lang w:val="uk-UA" w:eastAsia="ja-JP"/>
        </w:rPr>
      </w:pP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Поряд з цим, на території Бучанської територіальної громади також заплановано нове будівництво системи водопостачання комунальної власності (кільцювання резервуарів чистої води по вул. Володимира Ковальського м. Буча та по вул. Л. Українки в сел. Ворзель) вартістю 33,7 млн.грн.</w:t>
      </w:r>
      <w:r w:rsidRPr="00FF5842">
        <w:rPr>
          <w:rFonts w:ascii="Times New Roman" w:eastAsia="MS Mincho" w:hAnsi="Times New Roman" w:cs="Times New Roman"/>
          <w:b/>
          <w:bCs/>
          <w:sz w:val="26"/>
          <w:szCs w:val="26"/>
          <w:lang w:val="uk-UA" w:eastAsia="ja-JP"/>
        </w:rPr>
        <w:t xml:space="preserve"> </w:t>
      </w:r>
      <w:r w:rsidRPr="00FF5842">
        <w:rPr>
          <w:rFonts w:ascii="Times New Roman" w:eastAsia="MS Mincho" w:hAnsi="Times New Roman" w:cs="Times New Roman"/>
          <w:sz w:val="26"/>
          <w:szCs w:val="26"/>
          <w:lang w:val="uk-UA" w:eastAsia="ja-JP"/>
        </w:rPr>
        <w:t>Також вже визначено джерела фінансування, проведено процедуру закупівлі та укладено договори на виконання робіт.</w:t>
      </w:r>
    </w:p>
    <w:p w14:paraId="29B7C801" w14:textId="77777777" w:rsidR="00370F89" w:rsidRPr="00370F89" w:rsidRDefault="00370F89" w:rsidP="00370F89">
      <w:pPr>
        <w:pStyle w:val="af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14:paraId="0A80A489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ПЕРСПЕКТИВИ РОЗБУДОВИ СИСТЕМИ РОЗПОДІЛЕНОЇ ГЕНЕРАЦІЇ</w:t>
      </w:r>
    </w:p>
    <w:p w14:paraId="0434CAE7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58BD0E" w14:textId="77777777" w:rsidR="00370F89" w:rsidRPr="00370F89" w:rsidRDefault="00370F89" w:rsidP="00370F89">
      <w:pPr>
        <w:pStyle w:val="af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>Заходами Плану передбачається:</w:t>
      </w:r>
    </w:p>
    <w:p w14:paraId="7F59CAAD" w14:textId="77777777" w:rsidR="00370F89" w:rsidRPr="00370F89" w:rsidRDefault="00370F89" w:rsidP="00370F89">
      <w:pPr>
        <w:pStyle w:val="af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 xml:space="preserve">придбання додаткового генеруючого обладнання (генератори) в кількості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29 од.</w:t>
      </w:r>
      <w:r w:rsidRPr="00370F89">
        <w:rPr>
          <w:rFonts w:ascii="Times New Roman" w:hAnsi="Times New Roman" w:cs="Times New Roman"/>
          <w:sz w:val="26"/>
          <w:szCs w:val="26"/>
        </w:rPr>
        <w:t xml:space="preserve"> загальною потужністю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1,9 МВт</w:t>
      </w:r>
      <w:r w:rsidRPr="00370F89">
        <w:rPr>
          <w:rFonts w:ascii="Times New Roman" w:hAnsi="Times New Roman" w:cs="Times New Roman"/>
          <w:sz w:val="26"/>
          <w:szCs w:val="26"/>
        </w:rPr>
        <w:t>, зокрема:</w:t>
      </w:r>
    </w:p>
    <w:p w14:paraId="32C15425" w14:textId="77777777" w:rsidR="00370F89" w:rsidRPr="00370F89" w:rsidRDefault="00370F89" w:rsidP="00370F89">
      <w:pPr>
        <w:pStyle w:val="af"/>
        <w:ind w:firstLine="70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1500"/>
        <w:gridCol w:w="1860"/>
        <w:gridCol w:w="1800"/>
        <w:gridCol w:w="1969"/>
      </w:tblGrid>
      <w:tr w:rsidR="00370F89" w:rsidRPr="00370F89" w14:paraId="06E1E7B1" w14:textId="77777777" w:rsidTr="00780898">
        <w:trPr>
          <w:tblHeader/>
        </w:trPr>
        <w:tc>
          <w:tcPr>
            <w:tcW w:w="25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C5EEA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Тип генератора</w:t>
            </w:r>
          </w:p>
        </w:tc>
        <w:tc>
          <w:tcPr>
            <w:tcW w:w="15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62378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Кількість, шт.</w:t>
            </w:r>
          </w:p>
        </w:tc>
        <w:tc>
          <w:tcPr>
            <w:tcW w:w="186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F8A68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Ринкова ціна за од. (тис грн)</w:t>
            </w:r>
          </w:p>
        </w:tc>
        <w:tc>
          <w:tcPr>
            <w:tcW w:w="180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1998A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Сума (тис грн)</w:t>
            </w:r>
          </w:p>
        </w:tc>
        <w:tc>
          <w:tcPr>
            <w:tcW w:w="196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032CF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</w:rPr>
              <w:t>Призначення</w:t>
            </w:r>
          </w:p>
        </w:tc>
      </w:tr>
      <w:tr w:rsidR="00370F89" w:rsidRPr="00370F89" w14:paraId="249ED453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82157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220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7F525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86F66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1 400,00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A8822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2 800,00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94C6E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ВКГ, насосні станції</w:t>
            </w:r>
          </w:p>
        </w:tc>
      </w:tr>
      <w:tr w:rsidR="00370F89" w:rsidRPr="00370F89" w14:paraId="0386AC6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C44302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180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F8CE6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13AED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1 200,00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2680D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2A583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ВКГ, насосні станції</w:t>
            </w:r>
          </w:p>
        </w:tc>
      </w:tr>
      <w:tr w:rsidR="00370F89" w:rsidRPr="00370F89" w14:paraId="506826CA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90489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140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3D1DD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AEDDA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79547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980,00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AB019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</w:p>
        </w:tc>
      </w:tr>
      <w:tr w:rsidR="00370F89" w:rsidRPr="00370F89" w14:paraId="7A6A8BF4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A4EAA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130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CBB9C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A2D35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292BED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900,00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AF4EA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</w:t>
            </w:r>
          </w:p>
        </w:tc>
      </w:tr>
      <w:tr w:rsidR="00370F89" w:rsidRPr="00370F89" w14:paraId="7CEE522B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87FD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100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1742C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69680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780,00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C8433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2 340,00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C8303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Котельні, ВКГ</w:t>
            </w:r>
          </w:p>
        </w:tc>
      </w:tr>
      <w:tr w:rsidR="00370F89" w:rsidRPr="00370F89" w14:paraId="64CB2BE6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D331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50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21113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9D614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A926B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3F69D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 мал</w:t>
            </w: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а</w:t>
            </w:r>
          </w:p>
        </w:tc>
      </w:tr>
      <w:tr w:rsidR="00370F89" w:rsidRPr="00370F89" w14:paraId="4F3FDF6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60008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028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0CBA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450,00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32312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450,00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95147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Котельня мала</w:t>
            </w:r>
          </w:p>
        </w:tc>
      </w:tr>
      <w:tr w:rsidR="00370F89" w:rsidRPr="00370F89" w14:paraId="0A99839F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69F35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A8569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FF6B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320,00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77B17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E0729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Котельні, РП</w:t>
            </w:r>
          </w:p>
        </w:tc>
      </w:tr>
      <w:tr w:rsidR="00370F89" w:rsidRPr="00370F89" w14:paraId="55F8053B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5B200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E8D8B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F412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260,00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02FFA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520,00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16BA5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Насосні станції</w:t>
            </w:r>
          </w:p>
        </w:tc>
      </w:tr>
      <w:tr w:rsidR="00370F89" w:rsidRPr="00370F89" w14:paraId="316F86E5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ED901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15 кВт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BC714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539FB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231C4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00B6B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</w:p>
        </w:tc>
      </w:tr>
      <w:tr w:rsidR="00370F89" w:rsidRPr="00370F89" w14:paraId="240E4B3D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96B9F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Монтаж та підключення (~20%)</w:t>
            </w: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67EF4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52338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8FB49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3 358,00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10941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sz w:val="20"/>
                <w:szCs w:val="20"/>
              </w:rPr>
              <w:t>Встановлення</w:t>
            </w:r>
          </w:p>
        </w:tc>
      </w:tr>
      <w:tr w:rsidR="00370F89" w:rsidRPr="00370F89" w14:paraId="049AF9D3" w14:textId="77777777" w:rsidTr="00780898">
        <w:tc>
          <w:tcPr>
            <w:tcW w:w="2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693A0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E2FFD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7DE63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РАЗОМ:</w:t>
            </w:r>
          </w:p>
        </w:tc>
        <w:tc>
          <w:tcPr>
            <w:tcW w:w="180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6E47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26 700,00</w:t>
            </w:r>
          </w:p>
        </w:tc>
        <w:tc>
          <w:tcPr>
            <w:tcW w:w="196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A874F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86ED6F0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5F38935F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>Доукомплектування системами ВДЕ та резервування:</w:t>
      </w:r>
    </w:p>
    <w:p w14:paraId="187A89B7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>сонячні електростанції (СЕС) - 150 кВт</w:t>
      </w:r>
    </w:p>
    <w:p w14:paraId="30020208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>інвертори – 1590 кВт</w:t>
      </w:r>
    </w:p>
    <w:p w14:paraId="5814AA7F" w14:textId="77777777" w:rsidR="00370F89" w:rsidRPr="00370F89" w:rsidRDefault="00370F89" w:rsidP="00370F89">
      <w:pPr>
        <w:pStyle w:val="af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>накопичувачі (батареї) - 3250 кВт</w:t>
      </w:r>
    </w:p>
    <w:p w14:paraId="2BDDAFD1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72AEAB0E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sz w:val="26"/>
          <w:szCs w:val="26"/>
        </w:rPr>
        <w:t xml:space="preserve">З метою створення сталого альтернативного джерела енергозабезпечення та теплової енергії в громаді, зменшення витрат пов’язаних з роботою генераторів, збільшення генерації електричної енергії та перспективою розвитку є встановлення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 xml:space="preserve">6 </w:t>
      </w:r>
      <w:r w:rsidRPr="00370F89">
        <w:rPr>
          <w:rFonts w:ascii="Times New Roman" w:hAnsi="Times New Roman" w:cs="Times New Roman"/>
          <w:sz w:val="26"/>
          <w:szCs w:val="26"/>
        </w:rPr>
        <w:t xml:space="preserve">(шести) малопотужних (від 0,4 до 1МВт) газопоршневих установок (КГУ), загальною потужністю </w:t>
      </w:r>
      <w:r w:rsidRPr="00370F89">
        <w:rPr>
          <w:rFonts w:ascii="Times New Roman" w:hAnsi="Times New Roman" w:cs="Times New Roman"/>
          <w:b/>
          <w:bCs/>
          <w:sz w:val="26"/>
          <w:szCs w:val="26"/>
        </w:rPr>
        <w:t>3,75</w:t>
      </w:r>
      <w:r w:rsidRPr="00370F89">
        <w:rPr>
          <w:rFonts w:ascii="Times New Roman" w:hAnsi="Times New Roman" w:cs="Times New Roman"/>
          <w:sz w:val="26"/>
          <w:szCs w:val="26"/>
        </w:rPr>
        <w:t xml:space="preserve"> МВт.</w:t>
      </w:r>
    </w:p>
    <w:p w14:paraId="31E538E4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41C43F98" w14:textId="77777777" w:rsidR="00370F89" w:rsidRPr="00370F89" w:rsidRDefault="00370F89" w:rsidP="00370F89">
      <w:pPr>
        <w:pStyle w:val="af"/>
        <w:numPr>
          <w:ilvl w:val="0"/>
          <w:numId w:val="2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</w:t>
      </w:r>
      <w:r w:rsidRPr="00370F89">
        <w:rPr>
          <w:rFonts w:ascii="Times New Roman" w:hAnsi="Times New Roman" w:cs="Times New Roman"/>
          <w:sz w:val="26"/>
          <w:szCs w:val="26"/>
        </w:rPr>
        <w:t>Громадою закріплено земельні ділянки для розміщення когенераційних установок приватних інвесторів для створення енергетичного острова в громаді та  визначено потребу в Стратегічних документах та планах пріоритетного розвитку для 7 (семи) газопоршневих установок (КГУ), загальною потужністю 9,2МВт.</w:t>
      </w:r>
    </w:p>
    <w:p w14:paraId="20C88FF9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sz w:val="26"/>
          <w:szCs w:val="26"/>
        </w:rPr>
      </w:pPr>
    </w:p>
    <w:p w14:paraId="4948108F" w14:textId="77777777" w:rsidR="00370F89" w:rsidRPr="00370F89" w:rsidRDefault="00370F89" w:rsidP="00FF5842">
      <w:pPr>
        <w:pStyle w:val="af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70F89">
        <w:rPr>
          <w:rFonts w:ascii="Times New Roman" w:hAnsi="Times New Roman" w:cs="Times New Roman"/>
          <w:b/>
          <w:bCs/>
          <w:sz w:val="26"/>
          <w:szCs w:val="26"/>
        </w:rPr>
        <w:t>ФІНАНСОВЕ ЗАБЕЗПЕЧЕННЯ ЗАХОДІВ ПЛАНУ</w:t>
      </w:r>
    </w:p>
    <w:p w14:paraId="6CB01444" w14:textId="77777777" w:rsidR="00370F89" w:rsidRPr="00370F89" w:rsidRDefault="00370F89" w:rsidP="00370F89">
      <w:pPr>
        <w:pStyle w:val="af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3A065822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Загальна потреба у фінансуванні для реалізації Плану в повному обсязі становить: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781"/>
        <w:gridCol w:w="1980"/>
        <w:gridCol w:w="1959"/>
        <w:gridCol w:w="1539"/>
      </w:tblGrid>
      <w:tr w:rsidR="00370F89" w:rsidRPr="00370F89" w14:paraId="5CF6C6B5" w14:textId="77777777" w:rsidTr="00780898">
        <w:trPr>
          <w:tblHeader/>
        </w:trPr>
        <w:tc>
          <w:tcPr>
            <w:tcW w:w="462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6FEBB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№</w:t>
            </w:r>
          </w:p>
        </w:tc>
        <w:tc>
          <w:tcPr>
            <w:tcW w:w="3781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1A8E4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Напрям заходів</w:t>
            </w:r>
          </w:p>
        </w:tc>
        <w:tc>
          <w:tcPr>
            <w:tcW w:w="1980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A8E02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Обладнання (тис грн)</w:t>
            </w:r>
          </w:p>
        </w:tc>
        <w:tc>
          <w:tcPr>
            <w:tcW w:w="195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AC5A9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Роботи (тис грн)</w:t>
            </w:r>
          </w:p>
        </w:tc>
        <w:tc>
          <w:tcPr>
            <w:tcW w:w="1539" w:type="dxa"/>
            <w:tcBorders>
              <w:top w:val="single" w:sz="8" w:space="0" w:color="2E4057"/>
              <w:left w:val="single" w:sz="8" w:space="0" w:color="2E4057"/>
              <w:bottom w:val="single" w:sz="8" w:space="0" w:color="2E4057"/>
              <w:right w:val="single" w:sz="8" w:space="0" w:color="2E4057"/>
            </w:tcBorders>
            <w:shd w:val="clear" w:color="auto" w:fill="2E405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D168C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color w:val="FFFFFF"/>
              </w:rPr>
              <w:t>РАЗОМ (тис грн)</w:t>
            </w:r>
          </w:p>
        </w:tc>
      </w:tr>
      <w:tr w:rsidR="00370F89" w:rsidRPr="00370F89" w14:paraId="379CAF30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320365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8F3E9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Резервні джерела живлення (29 генераторів)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7210A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22 242,00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F5D3C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4 458,00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B202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</w:rPr>
              <w:t>26 700,00</w:t>
            </w:r>
          </w:p>
        </w:tc>
      </w:tr>
      <w:tr w:rsidR="00370F89" w:rsidRPr="00370F89" w14:paraId="2517CAAC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F9A16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B2960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Будівництво артезіанських свердловин (7 одиниць)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329D0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42 500,00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BEF38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7 500,00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906D2A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50 000,00</w:t>
            </w:r>
          </w:p>
          <w:p w14:paraId="60B89ACE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</w:p>
        </w:tc>
      </w:tr>
      <w:tr w:rsidR="00370F89" w:rsidRPr="00370F89" w14:paraId="594CC518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6E94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3.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F0E70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>Доукомплектування системами ВДЕ та резервування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DB7F8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90 000,00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B97B7F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lang w:val="uk-UA"/>
              </w:rPr>
              <w:t>20 000,00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C39C37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uk-UA"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110 000,00</w:t>
            </w:r>
          </w:p>
        </w:tc>
      </w:tr>
      <w:tr w:rsidR="00370F89" w:rsidRPr="00370F89" w14:paraId="0A802ADD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31FEC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075EE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70F89">
              <w:rPr>
                <w:rFonts w:ascii="Times New Roman" w:eastAsia="Times New Roman" w:hAnsi="Times New Roman" w:cs="Times New Roman"/>
              </w:rPr>
              <w:t xml:space="preserve">Розбудова теплової та електричної генерації </w:t>
            </w:r>
            <w:r w:rsidRPr="00370F89">
              <w:rPr>
                <w:rFonts w:ascii="Times New Roman" w:eastAsia="Times New Roman" w:hAnsi="Times New Roman" w:cs="Times New Roman"/>
                <w:lang w:val="uk-UA"/>
              </w:rPr>
              <w:t xml:space="preserve">громади </w:t>
            </w:r>
            <w:r w:rsidRPr="00370F89">
              <w:rPr>
                <w:rFonts w:ascii="Times New Roman" w:eastAsia="Times New Roman" w:hAnsi="Times New Roman" w:cs="Times New Roman"/>
              </w:rPr>
              <w:t>(</w:t>
            </w:r>
            <w:r w:rsidRPr="00370F89">
              <w:rPr>
                <w:rFonts w:ascii="Times New Roman" w:eastAsia="Times New Roman" w:hAnsi="Times New Roman" w:cs="Times New Roman"/>
                <w:lang w:val="uk-UA"/>
              </w:rPr>
              <w:t>6</w:t>
            </w:r>
            <w:r w:rsidRPr="00370F89">
              <w:rPr>
                <w:rFonts w:ascii="Times New Roman" w:eastAsia="Times New Roman" w:hAnsi="Times New Roman" w:cs="Times New Roman"/>
              </w:rPr>
              <w:t xml:space="preserve"> КГУ)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0724D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color w:val="000000"/>
              </w:rPr>
              <w:t>320 000,00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DB828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color w:val="000000"/>
              </w:rPr>
              <w:t>80 000,00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4EBB9B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400 000,00</w:t>
            </w:r>
          </w:p>
        </w:tc>
      </w:tr>
      <w:tr w:rsidR="00370F89" w:rsidRPr="00370F89" w14:paraId="2742B5C4" w14:textId="77777777" w:rsidTr="00780898">
        <w:tc>
          <w:tcPr>
            <w:tcW w:w="462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F91602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81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CE2DA1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eastAsia="Times New Roman" w:hAnsi="Times New Roman" w:cs="Times New Roman"/>
                <w:b/>
                <w:bCs/>
              </w:rPr>
              <w:t>ЗАГАЛЬНА ПОТРЕБА:</w:t>
            </w:r>
          </w:p>
        </w:tc>
        <w:tc>
          <w:tcPr>
            <w:tcW w:w="1980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970B3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474 742,00</w:t>
            </w:r>
          </w:p>
        </w:tc>
        <w:tc>
          <w:tcPr>
            <w:tcW w:w="195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255C90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111 958,00</w:t>
            </w:r>
          </w:p>
        </w:tc>
        <w:tc>
          <w:tcPr>
            <w:tcW w:w="1539" w:type="dxa"/>
            <w:tcBorders>
              <w:top w:val="single" w:sz="4" w:space="0" w:color="2E4057"/>
              <w:left w:val="single" w:sz="4" w:space="0" w:color="2E4057"/>
              <w:bottom w:val="single" w:sz="4" w:space="0" w:color="2E4057"/>
              <w:right w:val="single" w:sz="4" w:space="0" w:color="2E405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5D02D6" w14:textId="77777777" w:rsidR="00370F89" w:rsidRPr="00370F89" w:rsidRDefault="00370F89" w:rsidP="00370F8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70F89">
              <w:rPr>
                <w:rFonts w:ascii="Times New Roman" w:hAnsi="Times New Roman" w:cs="Times New Roman"/>
                <w:b/>
                <w:bCs/>
                <w:color w:val="000000"/>
              </w:rPr>
              <w:t>586 700,00</w:t>
            </w:r>
          </w:p>
        </w:tc>
      </w:tr>
    </w:tbl>
    <w:p w14:paraId="4543FADE" w14:textId="77777777" w:rsidR="00370F89" w:rsidRPr="00370F89" w:rsidRDefault="00370F89" w:rsidP="00370F8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BFBE83E" w14:textId="77777777" w:rsidR="00370F89" w:rsidRPr="00370F89" w:rsidRDefault="00370F89" w:rsidP="00370F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70F89">
        <w:rPr>
          <w:rFonts w:ascii="Times New Roman" w:hAnsi="Times New Roman" w:cs="Times New Roman"/>
          <w:sz w:val="26"/>
          <w:szCs w:val="26"/>
          <w:lang w:val="uk-UA"/>
        </w:rPr>
        <w:t>Джерелами фінансування можуть виступати кошти державного бюджету, допомоги міжнародних організацій, інших джерел, не заборонених чиним законодавством.</w:t>
      </w:r>
    </w:p>
    <w:p w14:paraId="250A64C1" w14:textId="77777777" w:rsidR="00370F89" w:rsidRDefault="00370F89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128425E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5C23E71" w14:textId="3114F57D" w:rsidR="00EB03B5" w:rsidRP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ради </w:t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B03B5">
        <w:rPr>
          <w:rFonts w:ascii="Times New Roman" w:hAnsi="Times New Roman" w:cs="Times New Roman"/>
          <w:b/>
          <w:sz w:val="28"/>
          <w:szCs w:val="28"/>
          <w:lang w:val="uk-UA"/>
        </w:rPr>
        <w:t>Тарас ШАПРАВСЬКИЙ</w:t>
      </w:r>
    </w:p>
    <w:p w14:paraId="734D872A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B54040C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2216BAA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17C5D06D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2AE8E785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01F56AF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D6F3C30" w14:textId="77777777" w:rsidR="00EB03B5" w:rsidRDefault="00EB03B5" w:rsidP="00370F89">
      <w:pPr>
        <w:tabs>
          <w:tab w:val="left" w:pos="142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1EA3CBC" w14:textId="174A6E6B" w:rsidR="00EB03B5" w:rsidRPr="00EB03B5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Начальник управління </w:t>
      </w:r>
    </w:p>
    <w:p w14:paraId="07DC4937" w14:textId="6A4B83D2" w:rsidR="00EB03B5" w:rsidRPr="00EB03B5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житлово-комунального </w:t>
      </w:r>
    </w:p>
    <w:p w14:paraId="75353F05" w14:textId="73E31CD5" w:rsidR="00EB03B5" w:rsidRPr="00370F89" w:rsidRDefault="00EB03B5" w:rsidP="00EB03B5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B03B5">
        <w:rPr>
          <w:rFonts w:ascii="Times New Roman" w:hAnsi="Times New Roman" w:cs="Times New Roman"/>
          <w:bCs/>
          <w:sz w:val="24"/>
          <w:szCs w:val="24"/>
          <w:lang w:val="uk-UA"/>
        </w:rPr>
        <w:t>господарства та благоустрою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 xml:space="preserve">     Євген НОВОШИНСЬКИЙ</w:t>
      </w:r>
    </w:p>
    <w:p w14:paraId="63619F4F" w14:textId="5EE5780A" w:rsidR="00370F89" w:rsidRPr="00370F89" w:rsidRDefault="00370F89" w:rsidP="00370F89">
      <w:pPr>
        <w:tabs>
          <w:tab w:val="decimal" w:pos="7371"/>
        </w:tabs>
        <w:spacing w:line="240" w:lineRule="auto"/>
        <w:jc w:val="both"/>
        <w:rPr>
          <w:rFonts w:ascii="Times New Roman" w:hAnsi="Times New Roman" w:cs="Times New Roman"/>
          <w:lang w:val="uk-UA"/>
        </w:rPr>
      </w:pPr>
    </w:p>
    <w:sectPr w:rsidR="00370F89" w:rsidRPr="00370F89" w:rsidSect="00CB4701">
      <w:headerReference w:type="firs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68F3" w14:textId="77777777" w:rsidR="00A10954" w:rsidRDefault="00A10954" w:rsidP="0003049D">
      <w:pPr>
        <w:spacing w:after="0" w:line="240" w:lineRule="auto"/>
      </w:pPr>
      <w:r>
        <w:separator/>
      </w:r>
    </w:p>
  </w:endnote>
  <w:endnote w:type="continuationSeparator" w:id="0">
    <w:p w14:paraId="76F96628" w14:textId="77777777" w:rsidR="00A10954" w:rsidRDefault="00A10954" w:rsidP="0003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665B0" w14:textId="77777777" w:rsidR="00A10954" w:rsidRDefault="00A10954" w:rsidP="0003049D">
      <w:pPr>
        <w:spacing w:after="0" w:line="240" w:lineRule="auto"/>
      </w:pPr>
      <w:r>
        <w:separator/>
      </w:r>
    </w:p>
  </w:footnote>
  <w:footnote w:type="continuationSeparator" w:id="0">
    <w:p w14:paraId="30DB4DBE" w14:textId="77777777" w:rsidR="00A10954" w:rsidRDefault="00A10954" w:rsidP="0003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48E4" w14:textId="40B47E93" w:rsidR="0003049D" w:rsidRPr="0003049D" w:rsidRDefault="0003049D" w:rsidP="0003049D">
    <w:pPr>
      <w:pStyle w:val="af1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86D38"/>
    <w:multiLevelType w:val="hybridMultilevel"/>
    <w:tmpl w:val="AA4A4588"/>
    <w:lvl w:ilvl="0" w:tplc="0422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 w15:restartNumberingAfterBreak="0">
    <w:nsid w:val="39DD2091"/>
    <w:multiLevelType w:val="hybridMultilevel"/>
    <w:tmpl w:val="54A0100C"/>
    <w:lvl w:ilvl="0" w:tplc="79D2FC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DC02681"/>
    <w:multiLevelType w:val="hybridMultilevel"/>
    <w:tmpl w:val="B2481F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037609"/>
    <w:multiLevelType w:val="hybridMultilevel"/>
    <w:tmpl w:val="F174AA5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098164587">
    <w:abstractNumId w:val="2"/>
  </w:num>
  <w:num w:numId="2" w16cid:durableId="398330203">
    <w:abstractNumId w:val="1"/>
  </w:num>
  <w:num w:numId="3" w16cid:durableId="1117288031">
    <w:abstractNumId w:val="0"/>
  </w:num>
  <w:num w:numId="4" w16cid:durableId="1142622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168"/>
    <w:rsid w:val="0003049D"/>
    <w:rsid w:val="00132168"/>
    <w:rsid w:val="001D170C"/>
    <w:rsid w:val="001E3447"/>
    <w:rsid w:val="002120AC"/>
    <w:rsid w:val="002B663D"/>
    <w:rsid w:val="00370F89"/>
    <w:rsid w:val="003D76D6"/>
    <w:rsid w:val="004039E0"/>
    <w:rsid w:val="00432852"/>
    <w:rsid w:val="004A7710"/>
    <w:rsid w:val="005A3947"/>
    <w:rsid w:val="005B734F"/>
    <w:rsid w:val="00621634"/>
    <w:rsid w:val="0064151F"/>
    <w:rsid w:val="006B349E"/>
    <w:rsid w:val="007B5998"/>
    <w:rsid w:val="007F36EF"/>
    <w:rsid w:val="008150DA"/>
    <w:rsid w:val="008520AB"/>
    <w:rsid w:val="00894AAB"/>
    <w:rsid w:val="008E5BFE"/>
    <w:rsid w:val="009573E1"/>
    <w:rsid w:val="00A10954"/>
    <w:rsid w:val="00A60023"/>
    <w:rsid w:val="00AC7CD9"/>
    <w:rsid w:val="00BB7669"/>
    <w:rsid w:val="00C629FC"/>
    <w:rsid w:val="00CB4701"/>
    <w:rsid w:val="00E54D80"/>
    <w:rsid w:val="00E6101B"/>
    <w:rsid w:val="00E652B1"/>
    <w:rsid w:val="00E74185"/>
    <w:rsid w:val="00EB03B5"/>
    <w:rsid w:val="00EB659D"/>
    <w:rsid w:val="00EC5428"/>
    <w:rsid w:val="00F90B5B"/>
    <w:rsid w:val="00FC4AE1"/>
    <w:rsid w:val="00FF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A9DC"/>
  <w15:chartTrackingRefBased/>
  <w15:docId w15:val="{9D7557DB-FD2C-4CF5-9FE0-A05BBF25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168"/>
    <w:pPr>
      <w:spacing w:after="200" w:line="276" w:lineRule="auto"/>
    </w:pPr>
    <w:rPr>
      <w:kern w:val="0"/>
      <w:sz w:val="22"/>
      <w:szCs w:val="22"/>
      <w:lang w:val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321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21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21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21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21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21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21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21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21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21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321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21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3216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3216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321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321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321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321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321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321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21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321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21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3216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216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216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21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3216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2168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132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f">
    <w:name w:val="No Spacing"/>
    <w:uiPriority w:val="1"/>
    <w:qFormat/>
    <w:rsid w:val="00132168"/>
    <w:pPr>
      <w:spacing w:after="0" w:line="240" w:lineRule="auto"/>
    </w:pPr>
    <w:rPr>
      <w:kern w:val="0"/>
      <w:sz w:val="22"/>
      <w:szCs w:val="22"/>
      <w:lang w:val="ru-RU"/>
      <w14:ligatures w14:val="none"/>
    </w:rPr>
  </w:style>
  <w:style w:type="table" w:styleId="af0">
    <w:name w:val="Table Grid"/>
    <w:basedOn w:val="a1"/>
    <w:uiPriority w:val="39"/>
    <w:rsid w:val="00132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Верхній колонтитул Знак"/>
    <w:basedOn w:val="a0"/>
    <w:link w:val="af1"/>
    <w:uiPriority w:val="99"/>
    <w:rsid w:val="0003049D"/>
    <w:rPr>
      <w:kern w:val="0"/>
      <w:sz w:val="22"/>
      <w:szCs w:val="22"/>
      <w:lang w:val="ru-RU"/>
      <w14:ligatures w14:val="none"/>
    </w:rPr>
  </w:style>
  <w:style w:type="paragraph" w:styleId="af3">
    <w:name w:val="footer"/>
    <w:basedOn w:val="a"/>
    <w:link w:val="af4"/>
    <w:uiPriority w:val="99"/>
    <w:unhideWhenUsed/>
    <w:rsid w:val="0003049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Нижній колонтитул Знак"/>
    <w:basedOn w:val="a0"/>
    <w:link w:val="af3"/>
    <w:uiPriority w:val="99"/>
    <w:rsid w:val="0003049D"/>
    <w:rPr>
      <w:kern w:val="0"/>
      <w:sz w:val="22"/>
      <w:szCs w:val="22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6515</Words>
  <Characters>3715</Characters>
  <Application>Microsoft Office Word</Application>
  <DocSecurity>4</DocSecurity>
  <Lines>30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Iryna Konchakivska</dc:creator>
  <cp:keywords/>
  <dc:description/>
  <cp:lastModifiedBy>Mariia Krepec</cp:lastModifiedBy>
  <cp:revision>2</cp:revision>
  <cp:lastPrinted>2026-02-17T07:29:00Z</cp:lastPrinted>
  <dcterms:created xsi:type="dcterms:W3CDTF">2026-04-21T13:08:00Z</dcterms:created>
  <dcterms:modified xsi:type="dcterms:W3CDTF">2026-04-21T13:08:00Z</dcterms:modified>
</cp:coreProperties>
</file>